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15 января 2024 года</w:t>
      </w:r>
    </w:p>
    <w:p>
      <w:pPr>
        <w:widowControl w:val="0"/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№2 Ханты-Мансийского судебного района Ханты-Мансийского автономного округа-Югры Новокшенова О.А., рассмотрев в порядке упрощенного производства гражданское дело №2-8-2802/2024 по иску </w:t>
      </w:r>
      <w:r>
        <w:rPr>
          <w:rFonts w:ascii="Times New Roman" w:eastAsia="Times New Roman" w:hAnsi="Times New Roman" w:cs="Times New Roman"/>
        </w:rPr>
        <w:t xml:space="preserve">АО «УТС» к Василенко </w:t>
      </w:r>
      <w:r>
        <w:rPr>
          <w:rStyle w:val="cat-UserDefinedgrp-15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третье лицо Департамент муниципальной собственности </w:t>
      </w:r>
      <w:r>
        <w:rPr>
          <w:rFonts w:ascii="Times New Roman" w:eastAsia="Times New Roman" w:hAnsi="Times New Roman" w:cs="Times New Roman"/>
        </w:rPr>
        <w:t xml:space="preserve">администрации города Ханты-Мансийска </w:t>
      </w:r>
      <w:r>
        <w:rPr>
          <w:rFonts w:ascii="Times New Roman" w:eastAsia="Times New Roman" w:hAnsi="Times New Roman" w:cs="Times New Roman"/>
        </w:rPr>
        <w:t>о взыскании задолженности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ст.ст.12, 194-197, 232.4 Гражданского процессуального кодекса Российской Федерации, мировой судья</w:t>
      </w:r>
    </w:p>
    <w:p>
      <w:pPr>
        <w:widowControl w:val="0"/>
        <w:spacing w:before="120" w:after="12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 xml:space="preserve">АО «УТС» к Василенко </w:t>
      </w:r>
      <w:r>
        <w:rPr>
          <w:rStyle w:val="cat-UserDefinedgrp-15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третье лицо Департамент муниципальной собственности </w:t>
      </w:r>
      <w:r>
        <w:rPr>
          <w:rFonts w:ascii="Times New Roman" w:eastAsia="Times New Roman" w:hAnsi="Times New Roman" w:cs="Times New Roman"/>
        </w:rPr>
        <w:t xml:space="preserve">администрации города Ханты-Мансийска </w:t>
      </w:r>
      <w:r>
        <w:rPr>
          <w:rFonts w:ascii="Times New Roman" w:eastAsia="Times New Roman" w:hAnsi="Times New Roman" w:cs="Times New Roman"/>
        </w:rPr>
        <w:t>о взыскании задолженности удовлетворить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 xml:space="preserve">Василенко </w:t>
      </w:r>
      <w:r>
        <w:rPr>
          <w:rStyle w:val="cat-UserDefinedgrp-17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16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>АО «УТС» 26850,84</w:t>
      </w:r>
      <w:r>
        <w:rPr>
          <w:rFonts w:ascii="Times New Roman" w:eastAsia="Times New Roman" w:hAnsi="Times New Roman" w:cs="Times New Roman"/>
        </w:rPr>
        <w:t xml:space="preserve"> руб. – в счет задолженности, 1005,53 руб. – в счет оплаты госпошлины.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5rplc-6">
    <w:name w:val="cat-UserDefined grp-15 rplc-6"/>
    <w:basedOn w:val="DefaultParagraphFont"/>
  </w:style>
  <w:style w:type="character" w:customStyle="1" w:styleId="cat-UserDefinedgrp-15rplc-11">
    <w:name w:val="cat-UserDefined grp-15 rplc-11"/>
    <w:basedOn w:val="DefaultParagraphFont"/>
  </w:style>
  <w:style w:type="character" w:customStyle="1" w:styleId="cat-UserDefinedgrp-17rplc-14">
    <w:name w:val="cat-UserDefined grp-17 rplc-14"/>
    <w:basedOn w:val="DefaultParagraphFont"/>
  </w:style>
  <w:style w:type="character" w:customStyle="1" w:styleId="cat-UserDefinedgrp-16rplc-17">
    <w:name w:val="cat-UserDefined grp-16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